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bidiVisual/>
        <w:tblW w:w="9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85"/>
      </w:tblGrid>
      <w:tr w:rsidR="00062A40" w:rsidRPr="00062A40" w14:paraId="40234850" w14:textId="77777777" w:rsidTr="007E5417">
        <w:trPr>
          <w:trHeight w:val="864"/>
          <w:jc w:val="center"/>
        </w:trPr>
        <w:tc>
          <w:tcPr>
            <w:tcW w:w="9022" w:type="dxa"/>
            <w:gridSpan w:val="2"/>
            <w:shd w:val="clear" w:color="auto" w:fill="auto"/>
            <w:vAlign w:val="center"/>
          </w:tcPr>
          <w:p w14:paraId="4B4C108A" w14:textId="0CD2BB5A" w:rsidR="00062A40" w:rsidRPr="00FA4E47" w:rsidRDefault="00702127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FA4E4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اليوم الأول</w:t>
            </w:r>
            <w:r w:rsidRPr="00FA4E4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: الاثنين،</w:t>
            </w:r>
            <w:r w:rsidRPr="00FA4E4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 13 يوني</w:t>
            </w:r>
            <w:r w:rsidRPr="00FA4E4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Pr="00FA4E47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 2022</w:t>
            </w:r>
          </w:p>
        </w:tc>
      </w:tr>
      <w:tr w:rsidR="00EC7AD1" w:rsidRPr="00062A40" w14:paraId="028766F8" w14:textId="77777777" w:rsidTr="00EC7AD1">
        <w:trPr>
          <w:trHeight w:val="864"/>
          <w:jc w:val="center"/>
        </w:trPr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40FB67C0" w14:textId="77777777" w:rsidR="00EC7AD1" w:rsidRPr="00FA4E47" w:rsidRDefault="00EC7AD1" w:rsidP="007E5417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FA4E4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14:paraId="21FA4121" w14:textId="309D8842" w:rsidR="00EC7AD1" w:rsidRPr="00FA4E47" w:rsidRDefault="00EC7AD1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4E4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المحاضرة</w:t>
            </w:r>
          </w:p>
        </w:tc>
      </w:tr>
      <w:tr w:rsidR="00FA4E47" w:rsidRPr="00062A40" w14:paraId="182D373E" w14:textId="77777777" w:rsidTr="001D1FB0">
        <w:trPr>
          <w:trHeight w:val="864"/>
          <w:jc w:val="center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1F85E654" w14:textId="0FA18146" w:rsidR="00FA4E47" w:rsidRPr="00062A40" w:rsidRDefault="00FA4E47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9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30–10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ص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center"/>
          </w:tcPr>
          <w:p w14:paraId="69926F29" w14:textId="0A2516C4" w:rsidR="00FA4E47" w:rsidRPr="00FA4E47" w:rsidRDefault="00FA4E47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4E4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التسجيل</w:t>
            </w:r>
          </w:p>
        </w:tc>
      </w:tr>
      <w:tr w:rsidR="00EC7AD1" w:rsidRPr="00062A40" w14:paraId="11030164" w14:textId="77777777" w:rsidTr="00EC7AD1">
        <w:trPr>
          <w:trHeight w:val="1152"/>
          <w:jc w:val="center"/>
        </w:trPr>
        <w:tc>
          <w:tcPr>
            <w:tcW w:w="2437" w:type="dxa"/>
            <w:vAlign w:val="center"/>
          </w:tcPr>
          <w:p w14:paraId="19ACF9C0" w14:textId="2A523452" w:rsidR="00EC7AD1" w:rsidRPr="00062A40" w:rsidRDefault="00EC7AD1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00–10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15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ص</w:t>
            </w:r>
          </w:p>
        </w:tc>
        <w:tc>
          <w:tcPr>
            <w:tcW w:w="6585" w:type="dxa"/>
            <w:vAlign w:val="center"/>
          </w:tcPr>
          <w:p w14:paraId="2D61C61F" w14:textId="77777777" w:rsidR="00EC7AD1" w:rsidRDefault="00EC7AD1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كلمة الافتتاح</w:t>
            </w:r>
          </w:p>
          <w:p w14:paraId="483930C8" w14:textId="17F6DA65" w:rsidR="00EC7AD1" w:rsidRPr="00062A40" w:rsidRDefault="00EC7AD1" w:rsidP="00141C7B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د. حسين عبد البصير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؛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مدير متحف الآثار</w:t>
            </w:r>
            <w:r w:rsidR="00141C7B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="00141C7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  <w:br/>
            </w:r>
            <w:r w:rsidR="00141C7B" w:rsidRPr="00141C7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  <w:t>وقائم بأعمال مدير مركز زاهي حواس للمصريات</w:t>
            </w:r>
            <w:r w:rsidR="00141C7B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EG"/>
              </w:rPr>
              <w:t>، مكتبة الإسكندرية</w:t>
            </w:r>
          </w:p>
        </w:tc>
      </w:tr>
      <w:tr w:rsidR="00EC7AD1" w:rsidRPr="00062A40" w14:paraId="4501E66E" w14:textId="77777777" w:rsidTr="00EC7AD1">
        <w:trPr>
          <w:trHeight w:val="1152"/>
          <w:jc w:val="center"/>
        </w:trPr>
        <w:tc>
          <w:tcPr>
            <w:tcW w:w="2437" w:type="dxa"/>
            <w:vAlign w:val="center"/>
          </w:tcPr>
          <w:p w14:paraId="3B591712" w14:textId="413B0ADA" w:rsidR="00EC7AD1" w:rsidRPr="00062A40" w:rsidRDefault="00EC7AD1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15–10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ص</w:t>
            </w:r>
          </w:p>
        </w:tc>
        <w:tc>
          <w:tcPr>
            <w:tcW w:w="6585" w:type="dxa"/>
            <w:vAlign w:val="center"/>
          </w:tcPr>
          <w:p w14:paraId="268B53E6" w14:textId="77777777" w:rsidR="00EC7AD1" w:rsidRDefault="00EC7AD1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كلمة مستشار الدورة</w:t>
            </w:r>
          </w:p>
          <w:p w14:paraId="44945BA3" w14:textId="60F7BF96" w:rsidR="00EC7AD1" w:rsidRPr="00062A40" w:rsidRDefault="00EC7AD1" w:rsidP="00141C7B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  <w:t>أ.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</w:rPr>
              <w:t xml:space="preserve">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منى دباس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؛ </w:t>
            </w:r>
            <w:bookmarkStart w:id="0" w:name="_GoBack"/>
            <w:bookmarkEnd w:id="0"/>
            <w:r w:rsidR="00C6040D" w:rsidRPr="00C6040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وكيل عام</w:t>
            </w:r>
            <w:r w:rsidR="00141C7B" w:rsidRPr="00C6040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6040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متحف الآثار</w:t>
            </w:r>
            <w:r w:rsidR="00141C7B" w:rsidRPr="00C6040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EG"/>
              </w:rPr>
              <w:t>، مكتبة الإسكندرية</w:t>
            </w:r>
          </w:p>
        </w:tc>
      </w:tr>
      <w:tr w:rsidR="00EC7AD1" w:rsidRPr="00062A40" w14:paraId="1ABE060C" w14:textId="77777777" w:rsidTr="00EC7AD1">
        <w:trPr>
          <w:trHeight w:val="1152"/>
          <w:jc w:val="center"/>
        </w:trPr>
        <w:tc>
          <w:tcPr>
            <w:tcW w:w="2437" w:type="dxa"/>
            <w:vAlign w:val="center"/>
          </w:tcPr>
          <w:p w14:paraId="74F1E5E5" w14:textId="39039F25" w:rsidR="00EC7AD1" w:rsidRPr="00062A40" w:rsidRDefault="00EC7AD1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30–11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ص</w:t>
            </w:r>
          </w:p>
        </w:tc>
        <w:tc>
          <w:tcPr>
            <w:tcW w:w="6585" w:type="dxa"/>
            <w:vAlign w:val="center"/>
          </w:tcPr>
          <w:p w14:paraId="031FE830" w14:textId="77777777" w:rsidR="00EC7AD1" w:rsidRDefault="00EC7AD1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صناعة الحلي وال</w:t>
            </w:r>
            <w:r w:rsidRPr="00EC7AD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حجار</w:t>
            </w:r>
            <w:r w:rsidRPr="00EC7AD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المستخدمة في مصر</w:t>
            </w:r>
            <w:r w:rsidRPr="00EC7AD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 </w:t>
            </w: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القديمة</w:t>
            </w:r>
          </w:p>
          <w:p w14:paraId="439556EB" w14:textId="7527A501" w:rsidR="00EC7AD1" w:rsidRPr="00062A40" w:rsidRDefault="00EC7AD1" w:rsidP="00141C7B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أ.د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يسرية حسني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؛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مدرس التاريخ والحضارة والإرشاد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السياحي،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br/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المعهد العالي للسياحة والفنادق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بالإسكندرية (</w:t>
            </w:r>
            <w:proofErr w:type="spellStart"/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إيجوث</w:t>
            </w:r>
            <w:proofErr w:type="spellEnd"/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).</w:t>
            </w:r>
          </w:p>
        </w:tc>
      </w:tr>
      <w:tr w:rsidR="00EC7AD1" w:rsidRPr="00062A40" w14:paraId="57386A11" w14:textId="77777777" w:rsidTr="00EC7AD1">
        <w:trPr>
          <w:trHeight w:val="1152"/>
          <w:jc w:val="center"/>
        </w:trPr>
        <w:tc>
          <w:tcPr>
            <w:tcW w:w="2437" w:type="dxa"/>
            <w:vAlign w:val="center"/>
          </w:tcPr>
          <w:p w14:paraId="3D7D7AA0" w14:textId="7D71B433" w:rsidR="00EC7AD1" w:rsidRPr="00062A40" w:rsidRDefault="00EC7AD1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11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ص 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–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12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</w:t>
            </w:r>
          </w:p>
        </w:tc>
        <w:tc>
          <w:tcPr>
            <w:tcW w:w="6585" w:type="dxa"/>
            <w:vAlign w:val="center"/>
          </w:tcPr>
          <w:p w14:paraId="3477BD44" w14:textId="77777777" w:rsidR="00EC7AD1" w:rsidRDefault="00EC7AD1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تعرف ماهية الأحجار الكريمة وأماكن تواجدها</w:t>
            </w:r>
          </w:p>
          <w:p w14:paraId="5C6A89B5" w14:textId="70A4975E" w:rsidR="00EC7AD1" w:rsidRPr="00062A40" w:rsidRDefault="00EC7AD1" w:rsidP="00141C7B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أحمد عاشور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؛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خبير في صناعة الحلي</w:t>
            </w:r>
          </w:p>
        </w:tc>
      </w:tr>
      <w:tr w:rsidR="00FA4E47" w:rsidRPr="00062A40" w14:paraId="2A966AEB" w14:textId="77777777" w:rsidTr="001D1FB0">
        <w:trPr>
          <w:trHeight w:val="864"/>
          <w:jc w:val="center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0DDBE046" w14:textId="5117EF82" w:rsidR="00FA4E47" w:rsidRPr="00062A40" w:rsidRDefault="00FA4E47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  <w:t>12</w:t>
            </w:r>
            <w:r w:rsidR="00EC7AD1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  <w:t>30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–1</w:t>
            </w:r>
            <w:r w:rsidR="00EC7AD1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 w:rsidR="00EC7AD1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center"/>
          </w:tcPr>
          <w:p w14:paraId="3C1D6AAA" w14:textId="7BAF6D24" w:rsidR="00FA4E47" w:rsidRPr="00FA4E47" w:rsidRDefault="00FA4E47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4E4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  <w:tr w:rsidR="00EC7AD1" w:rsidRPr="00062A40" w14:paraId="63247F9B" w14:textId="77777777" w:rsidTr="00EC7AD1">
        <w:trPr>
          <w:trHeight w:val="864"/>
          <w:jc w:val="center"/>
        </w:trPr>
        <w:tc>
          <w:tcPr>
            <w:tcW w:w="2437" w:type="dxa"/>
            <w:vAlign w:val="center"/>
          </w:tcPr>
          <w:p w14:paraId="277A0DAD" w14:textId="4D1AF4B0" w:rsidR="00EC7AD1" w:rsidRPr="00062A40" w:rsidRDefault="00EC7AD1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00–2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</w:t>
            </w:r>
          </w:p>
        </w:tc>
        <w:tc>
          <w:tcPr>
            <w:tcW w:w="6585" w:type="dxa"/>
            <w:vAlign w:val="center"/>
          </w:tcPr>
          <w:p w14:paraId="020C4E4B" w14:textId="431483EE" w:rsidR="00EC7AD1" w:rsidRPr="00062A40" w:rsidRDefault="00EC7AD1" w:rsidP="00141C7B">
            <w:pPr>
              <w:bidi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كيفية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عداد التصميم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أحمد عاشور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؛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خبير في صناعة الحلي</w:t>
            </w:r>
          </w:p>
        </w:tc>
      </w:tr>
      <w:tr w:rsidR="00EC7AD1" w:rsidRPr="00062A40" w14:paraId="729096BF" w14:textId="77777777" w:rsidTr="001D1FB0">
        <w:trPr>
          <w:trHeight w:val="864"/>
          <w:jc w:val="center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391FB64F" w14:textId="0E831934" w:rsidR="00EC7AD1" w:rsidRPr="00062A40" w:rsidRDefault="00EC7AD1" w:rsidP="007E5417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center"/>
          </w:tcPr>
          <w:p w14:paraId="2B82EA0A" w14:textId="48B27D2E" w:rsidR="00EC7AD1" w:rsidRPr="00EC7AD1" w:rsidRDefault="00EC7AD1" w:rsidP="00141C7B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EC7AD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مناقشة عامة</w:t>
            </w:r>
          </w:p>
        </w:tc>
      </w:tr>
    </w:tbl>
    <w:p w14:paraId="392DDB88" w14:textId="77777777" w:rsidR="00F86954" w:rsidRDefault="00F86954">
      <w:pPr>
        <w:bidi/>
      </w:pPr>
      <w:r>
        <w:br w:type="page"/>
      </w:r>
    </w:p>
    <w:tbl>
      <w:tblPr>
        <w:tblStyle w:val="TableGrid1"/>
        <w:bidiVisual/>
        <w:tblW w:w="9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6585"/>
      </w:tblGrid>
      <w:tr w:rsidR="00F86954" w:rsidRPr="00062A40" w14:paraId="07F6D0A3" w14:textId="77777777" w:rsidTr="00141C7B">
        <w:trPr>
          <w:trHeight w:val="864"/>
          <w:jc w:val="center"/>
        </w:trPr>
        <w:tc>
          <w:tcPr>
            <w:tcW w:w="9022" w:type="dxa"/>
            <w:gridSpan w:val="2"/>
            <w:shd w:val="clear" w:color="auto" w:fill="auto"/>
            <w:vAlign w:val="center"/>
          </w:tcPr>
          <w:p w14:paraId="2487C755" w14:textId="65729FD3" w:rsidR="00F86954" w:rsidRPr="00F86954" w:rsidRDefault="00F86954" w:rsidP="001D1FB0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F86954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اليوم الثاني:</w:t>
            </w:r>
            <w:r w:rsidR="00141C7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الثلاثاء،</w:t>
            </w:r>
            <w:r w:rsidRPr="00F86954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 14 يوني</w:t>
            </w:r>
            <w:r w:rsidR="00367BCE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Pr="00F86954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 2022</w:t>
            </w:r>
          </w:p>
        </w:tc>
      </w:tr>
      <w:tr w:rsidR="00F86954" w:rsidRPr="00062A40" w14:paraId="32AA75AE" w14:textId="77777777" w:rsidTr="00F86954">
        <w:trPr>
          <w:trHeight w:val="864"/>
          <w:jc w:val="center"/>
        </w:trPr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1907F5F7" w14:textId="3CC0DAD3" w:rsidR="00F86954" w:rsidRPr="00F86954" w:rsidRDefault="00F86954" w:rsidP="00141C7B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695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14:paraId="6173CDC9" w14:textId="4D97B6B4" w:rsidR="00F86954" w:rsidRPr="00F86954" w:rsidRDefault="00F86954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F8695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المحاضرة</w:t>
            </w:r>
          </w:p>
        </w:tc>
      </w:tr>
      <w:tr w:rsidR="001D1FB0" w:rsidRPr="00062A40" w14:paraId="1CAC41E8" w14:textId="77777777" w:rsidTr="001D1FB0">
        <w:trPr>
          <w:trHeight w:val="864"/>
          <w:jc w:val="center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4CFD4F3D" w14:textId="2DC3A993" w:rsidR="001D1FB0" w:rsidRPr="00062A40" w:rsidRDefault="001D1FB0" w:rsidP="00141C7B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9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30–10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ص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center"/>
          </w:tcPr>
          <w:p w14:paraId="2CD5AF21" w14:textId="58297D78" w:rsidR="001D1FB0" w:rsidRPr="00EC7AD1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4E4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التسجيل</w:t>
            </w:r>
          </w:p>
        </w:tc>
      </w:tr>
      <w:tr w:rsidR="001D1FB0" w:rsidRPr="00062A40" w14:paraId="0CB9ED68" w14:textId="77777777" w:rsidTr="00EC7AD1">
        <w:trPr>
          <w:trHeight w:val="864"/>
          <w:jc w:val="center"/>
        </w:trPr>
        <w:tc>
          <w:tcPr>
            <w:tcW w:w="2437" w:type="dxa"/>
            <w:vAlign w:val="center"/>
          </w:tcPr>
          <w:p w14:paraId="5EC7111C" w14:textId="11F8D8D2" w:rsidR="001D1FB0" w:rsidRPr="00062A40" w:rsidRDefault="001D1FB0" w:rsidP="00141C7B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ص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</w:t>
            </w:r>
          </w:p>
        </w:tc>
        <w:tc>
          <w:tcPr>
            <w:tcW w:w="6585" w:type="dxa"/>
            <w:vAlign w:val="center"/>
          </w:tcPr>
          <w:p w14:paraId="57C4E4D7" w14:textId="77777777" w:rsidR="001D1FB0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1FB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إعداد وتنفيذ التصميم</w:t>
            </w:r>
          </w:p>
          <w:p w14:paraId="15E852B7" w14:textId="378BF89A" w:rsidR="001D1FB0" w:rsidRPr="00EC7AD1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أحمد عاشور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؛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خبير في صناعة الحلي</w:t>
            </w:r>
          </w:p>
        </w:tc>
      </w:tr>
      <w:tr w:rsidR="001D1FB0" w:rsidRPr="00062A40" w14:paraId="692F7E84" w14:textId="77777777" w:rsidTr="001D1FB0">
        <w:trPr>
          <w:trHeight w:val="864"/>
          <w:jc w:val="center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3D3B9EB7" w14:textId="0C6276FB" w:rsidR="001D1FB0" w:rsidRPr="00062A40" w:rsidRDefault="001D1FB0" w:rsidP="00141C7B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–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center"/>
          </w:tcPr>
          <w:p w14:paraId="334495B1" w14:textId="77A52E37" w:rsidR="001D1FB0" w:rsidRPr="00EC7AD1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4E4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استراحة</w:t>
            </w:r>
          </w:p>
        </w:tc>
      </w:tr>
      <w:tr w:rsidR="001D1FB0" w:rsidRPr="00062A40" w14:paraId="11BD42AA" w14:textId="77777777" w:rsidTr="00EC7AD1">
        <w:trPr>
          <w:trHeight w:val="864"/>
          <w:jc w:val="center"/>
        </w:trPr>
        <w:tc>
          <w:tcPr>
            <w:tcW w:w="2437" w:type="dxa"/>
            <w:vAlign w:val="center"/>
          </w:tcPr>
          <w:p w14:paraId="4651FFE9" w14:textId="390FFA65" w:rsidR="001D1FB0" w:rsidRPr="00062A40" w:rsidRDefault="001D1FB0" w:rsidP="00141C7B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30–2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</w:t>
            </w:r>
          </w:p>
        </w:tc>
        <w:tc>
          <w:tcPr>
            <w:tcW w:w="6585" w:type="dxa"/>
            <w:vAlign w:val="center"/>
          </w:tcPr>
          <w:p w14:paraId="35C068D2" w14:textId="77777777" w:rsidR="001D1FB0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1FB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استكمال تنفيذ التصميم</w:t>
            </w:r>
          </w:p>
          <w:p w14:paraId="52D35DAB" w14:textId="31820958" w:rsidR="001D1FB0" w:rsidRPr="00EC7AD1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أحمد عاشور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؛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خبير في صناعة الحلي</w:t>
            </w:r>
          </w:p>
        </w:tc>
      </w:tr>
      <w:tr w:rsidR="001D1FB0" w:rsidRPr="00062A40" w14:paraId="133171A7" w14:textId="77777777" w:rsidTr="001D1FB0">
        <w:trPr>
          <w:trHeight w:val="864"/>
          <w:jc w:val="center"/>
        </w:trPr>
        <w:tc>
          <w:tcPr>
            <w:tcW w:w="2437" w:type="dxa"/>
            <w:shd w:val="clear" w:color="auto" w:fill="F2F2F2" w:themeFill="background1" w:themeFillShade="F2"/>
            <w:vAlign w:val="center"/>
          </w:tcPr>
          <w:p w14:paraId="11059610" w14:textId="63A8F5FD" w:rsidR="001D1FB0" w:rsidRPr="00062A40" w:rsidRDefault="001D1FB0" w:rsidP="00141C7B">
            <w:pPr>
              <w:bidi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ظ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3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.</w:t>
            </w: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00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6585" w:type="dxa"/>
            <w:shd w:val="clear" w:color="auto" w:fill="F2F2F2" w:themeFill="background1" w:themeFillShade="F2"/>
            <w:vAlign w:val="center"/>
          </w:tcPr>
          <w:p w14:paraId="4BEF9CF4" w14:textId="77777777" w:rsidR="001D1FB0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1FB0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توزيع الشهادات</w:t>
            </w:r>
          </w:p>
          <w:p w14:paraId="1E5A8F20" w14:textId="42652CBC" w:rsidR="001D1FB0" w:rsidRPr="00EC7AD1" w:rsidRDefault="001D1FB0" w:rsidP="001D1FB0">
            <w:p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2A40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متحف الآثار</w:t>
            </w:r>
          </w:p>
        </w:tc>
      </w:tr>
    </w:tbl>
    <w:p w14:paraId="75D2F2E3" w14:textId="50A905FA" w:rsidR="00FA4E47" w:rsidRDefault="00FA4E47" w:rsidP="001D1FB0">
      <w:pPr>
        <w:rPr>
          <w:rFonts w:ascii="Traditional Arabic" w:eastAsia="Calibri" w:hAnsi="Traditional Arabic" w:cs="Traditional Arabic"/>
          <w:sz w:val="28"/>
          <w:szCs w:val="28"/>
          <w:rtl/>
        </w:rPr>
      </w:pPr>
      <w:bookmarkStart w:id="1" w:name="_Hlk100655103"/>
      <w:bookmarkEnd w:id="1"/>
    </w:p>
    <w:sectPr w:rsidR="00FA4E47" w:rsidSect="00062A40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A30A" w14:textId="77777777" w:rsidR="003A1458" w:rsidRDefault="003A1458" w:rsidP="00062A40">
      <w:pPr>
        <w:spacing w:after="0" w:line="240" w:lineRule="auto"/>
      </w:pPr>
      <w:r>
        <w:separator/>
      </w:r>
    </w:p>
  </w:endnote>
  <w:endnote w:type="continuationSeparator" w:id="0">
    <w:p w14:paraId="7E723749" w14:textId="77777777" w:rsidR="003A1458" w:rsidRDefault="003A1458" w:rsidP="0006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2304"/>
      <w:gridCol w:w="3456"/>
    </w:tblGrid>
    <w:tr w:rsidR="001D1FB0" w:rsidRPr="00DA24E7" w14:paraId="0E6A0682" w14:textId="77777777" w:rsidTr="001D1FB0">
      <w:trPr>
        <w:trHeight w:val="720"/>
        <w:jc w:val="center"/>
      </w:trPr>
      <w:tc>
        <w:tcPr>
          <w:tcW w:w="3456" w:type="dxa"/>
          <w:vAlign w:val="center"/>
          <w:hideMark/>
        </w:tcPr>
        <w:p w14:paraId="2BC87C02" w14:textId="46F1C159" w:rsidR="00062A40" w:rsidRDefault="001D1FB0" w:rsidP="00062A40">
          <w:pPr>
            <w:spacing w:line="276" w:lineRule="auto"/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bookmarkStart w:id="2" w:name="_Hlk104798659"/>
          <w:r w:rsidRPr="007A7E66">
            <w:rPr>
              <w:rFonts w:asciiTheme="majorBidi" w:hAnsiTheme="majorBidi" w:cstheme="majorBidi"/>
              <w:sz w:val="20"/>
              <w:szCs w:val="20"/>
            </w:rPr>
            <w:t>For inquiries</w:t>
          </w:r>
          <w:r>
            <w:rPr>
              <w:rFonts w:asciiTheme="majorBidi" w:hAnsiTheme="majorBidi" w:cstheme="majorBidi"/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7A7E66">
            <w:rPr>
              <w:rFonts w:asciiTheme="majorBidi" w:hAnsiTheme="majorBidi" w:cstheme="majorBidi"/>
              <w:sz w:val="20"/>
              <w:szCs w:val="20"/>
            </w:rPr>
            <w:t>Antiquities Museum</w:t>
          </w:r>
          <w:r w:rsidRPr="007A7E66">
            <w:rPr>
              <w:rFonts w:asciiTheme="majorBidi" w:hAnsiTheme="majorBidi" w:cstheme="majorBidi"/>
              <w:sz w:val="20"/>
              <w:szCs w:val="20"/>
            </w:rPr>
            <w:br/>
            <w:t>Telephone: +(203) 4839999; Ext.: 23</w:t>
          </w:r>
          <w:r>
            <w:rPr>
              <w:rFonts w:asciiTheme="majorBidi" w:hAnsiTheme="majorBidi" w:cstheme="majorBidi"/>
              <w:sz w:val="20"/>
              <w:szCs w:val="20"/>
            </w:rPr>
            <w:t>13</w:t>
          </w:r>
        </w:p>
        <w:p w14:paraId="0355360F" w14:textId="77777777" w:rsidR="001D1FB0" w:rsidRPr="002A0B41" w:rsidRDefault="003A1458" w:rsidP="001D1FB0">
          <w:pPr>
            <w:spacing w:line="276" w:lineRule="auto"/>
            <w:jc w:val="center"/>
            <w:rPr>
              <w:rStyle w:val="Hyperlink"/>
              <w:rFonts w:asciiTheme="majorBidi" w:hAnsiTheme="majorBidi" w:cstheme="majorBidi"/>
              <w:sz w:val="20"/>
              <w:szCs w:val="20"/>
              <w:lang w:bidi="ar-EG"/>
            </w:rPr>
          </w:pPr>
          <w:hyperlink r:id="rId1" w:history="1">
            <w:r w:rsidR="001D1FB0" w:rsidRPr="002A0B41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mona.dabbas</w:t>
            </w:r>
            <w:r w:rsidR="001D1FB0" w:rsidRPr="002A0B41">
              <w:rPr>
                <w:rStyle w:val="Hyperlink"/>
                <w:rFonts w:asciiTheme="majorBidi" w:hAnsiTheme="majorBidi" w:cstheme="majorBidi"/>
                <w:sz w:val="20"/>
                <w:szCs w:val="20"/>
                <w:lang w:bidi="ar-EG"/>
              </w:rPr>
              <w:t>@bibalex.org</w:t>
            </w:r>
          </w:hyperlink>
        </w:p>
        <w:p w14:paraId="439341EF" w14:textId="770794D1" w:rsidR="001D1FB0" w:rsidRPr="002A0B41" w:rsidRDefault="003A1458" w:rsidP="001D1FB0">
          <w:pPr>
            <w:spacing w:line="276" w:lineRule="auto"/>
            <w:jc w:val="center"/>
            <w:rPr>
              <w:sz w:val="20"/>
              <w:szCs w:val="20"/>
              <w:rtl/>
            </w:rPr>
          </w:pPr>
          <w:hyperlink r:id="rId2" w:history="1">
            <w:r w:rsidR="001D1FB0" w:rsidRPr="002A0B41">
              <w:rPr>
                <w:rStyle w:val="Hyperlink"/>
                <w:rFonts w:asciiTheme="majorBidi" w:hAnsiTheme="majorBidi" w:cstheme="majorBidi"/>
                <w:sz w:val="20"/>
                <w:szCs w:val="20"/>
                <w:lang w:bidi="ar-EG"/>
              </w:rPr>
              <w:t>antiquities.bibalex.org</w:t>
            </w:r>
          </w:hyperlink>
        </w:p>
        <w:p w14:paraId="454A3377" w14:textId="77777777" w:rsidR="00062A40" w:rsidRPr="009E715D" w:rsidRDefault="00062A40" w:rsidP="00062A40">
          <w:pPr>
            <w:spacing w:line="276" w:lineRule="auto"/>
            <w:jc w:val="center"/>
            <w:rPr>
              <w:rFonts w:asciiTheme="majorBidi" w:hAnsiTheme="majorBidi" w:cstheme="majorBidi"/>
              <w:lang w:bidi="ar-EG"/>
            </w:rPr>
          </w:pPr>
        </w:p>
      </w:tc>
      <w:tc>
        <w:tcPr>
          <w:tcW w:w="2304" w:type="dxa"/>
          <w:vAlign w:val="center"/>
          <w:hideMark/>
        </w:tcPr>
        <w:p w14:paraId="4AA534CC" w14:textId="1B02B1DF" w:rsidR="00062A40" w:rsidRPr="009E715D" w:rsidRDefault="001D1FB0" w:rsidP="001D1FB0">
          <w:pPr>
            <w:spacing w:line="276" w:lineRule="auto"/>
            <w:jc w:val="center"/>
            <w:rPr>
              <w:rFonts w:asciiTheme="majorBidi" w:hAnsiTheme="majorBidi" w:cstheme="majorBidi"/>
              <w:lang w:bidi="ar-EG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val="fr-FR"/>
            </w:rPr>
            <w:drawing>
              <wp:inline distT="0" distB="0" distL="0" distR="0" wp14:anchorId="516E71B5" wp14:editId="150D015A">
                <wp:extent cx="838200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6" w:type="dxa"/>
          <w:vAlign w:val="center"/>
          <w:hideMark/>
        </w:tcPr>
        <w:p w14:paraId="3EE74469" w14:textId="77777777" w:rsidR="00062A40" w:rsidRPr="00DA24E7" w:rsidRDefault="00062A40" w:rsidP="00037B65">
          <w:pPr>
            <w:jc w:val="center"/>
            <w:rPr>
              <w:rFonts w:ascii="Traditional Arabic" w:hAnsi="Traditional Arabic" w:cs="Traditional Arabic"/>
              <w:rtl/>
              <w:lang w:bidi="ar-EG"/>
            </w:rPr>
          </w:pPr>
          <w:r w:rsidRPr="00DA24E7">
            <w:rPr>
              <w:rFonts w:ascii="Traditional Arabic" w:hAnsi="Traditional Arabic" w:cs="Traditional Arabic"/>
              <w:rtl/>
              <w:lang w:bidi="ar-EG"/>
            </w:rPr>
            <w:t>للاستعلام: متحف الآثار</w:t>
          </w:r>
        </w:p>
        <w:p w14:paraId="08E4E95A" w14:textId="77777777" w:rsidR="00062A40" w:rsidRDefault="00062A40" w:rsidP="00037B65">
          <w:pPr>
            <w:jc w:val="center"/>
            <w:rPr>
              <w:rFonts w:ascii="Traditional Arabic" w:hAnsi="Traditional Arabic" w:cs="Traditional Arabic"/>
              <w:lang w:bidi="ar-EG"/>
            </w:rPr>
          </w:pPr>
          <w:r w:rsidRPr="00DA24E7">
            <w:rPr>
              <w:rFonts w:ascii="Traditional Arabic" w:hAnsi="Traditional Arabic" w:cs="Traditional Arabic"/>
              <w:rtl/>
              <w:lang w:bidi="ar-EG"/>
            </w:rPr>
            <w:t>تليفون: 4839999 (203) + داخلي: 2313</w:t>
          </w:r>
        </w:p>
        <w:p w14:paraId="50D8DB04" w14:textId="77777777" w:rsidR="001D1FB0" w:rsidRPr="002A0B41" w:rsidRDefault="003A1458" w:rsidP="00037B65">
          <w:pPr>
            <w:jc w:val="center"/>
            <w:rPr>
              <w:rStyle w:val="Hyperlink"/>
              <w:rFonts w:asciiTheme="majorBidi" w:hAnsiTheme="majorBidi" w:cstheme="majorBidi"/>
              <w:sz w:val="20"/>
              <w:szCs w:val="20"/>
              <w:lang w:bidi="ar-EG"/>
            </w:rPr>
          </w:pPr>
          <w:hyperlink r:id="rId4" w:history="1">
            <w:r w:rsidR="001D1FB0" w:rsidRPr="002A0B41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mona.dabbas</w:t>
            </w:r>
            <w:r w:rsidR="001D1FB0" w:rsidRPr="002A0B41">
              <w:rPr>
                <w:rStyle w:val="Hyperlink"/>
                <w:rFonts w:asciiTheme="majorBidi" w:hAnsiTheme="majorBidi" w:cstheme="majorBidi"/>
                <w:sz w:val="20"/>
                <w:szCs w:val="20"/>
                <w:lang w:bidi="ar-EG"/>
              </w:rPr>
              <w:t>@bibalex.org</w:t>
            </w:r>
          </w:hyperlink>
        </w:p>
        <w:p w14:paraId="493842DD" w14:textId="2A570092" w:rsidR="001D1FB0" w:rsidRPr="00DA24E7" w:rsidRDefault="003A1458" w:rsidP="00037B65">
          <w:pPr>
            <w:jc w:val="center"/>
            <w:rPr>
              <w:rFonts w:ascii="Traditional Arabic" w:hAnsi="Traditional Arabic" w:cs="Traditional Arabic"/>
              <w:rtl/>
              <w:lang w:bidi="ar-EG"/>
            </w:rPr>
          </w:pPr>
          <w:hyperlink r:id="rId5" w:history="1">
            <w:r w:rsidR="001D1FB0" w:rsidRPr="002A0B41">
              <w:rPr>
                <w:rStyle w:val="Hyperlink"/>
                <w:rFonts w:asciiTheme="majorBidi" w:hAnsiTheme="majorBidi" w:cstheme="majorBidi"/>
                <w:sz w:val="20"/>
                <w:szCs w:val="20"/>
                <w:lang w:bidi="ar-EG"/>
              </w:rPr>
              <w:t>antiquities.bibalex.org</w:t>
            </w:r>
          </w:hyperlink>
        </w:p>
      </w:tc>
    </w:tr>
    <w:bookmarkEnd w:id="2"/>
  </w:tbl>
  <w:p w14:paraId="1F80FAF4" w14:textId="15DC31D9" w:rsidR="00062A40" w:rsidRPr="001D1FB0" w:rsidRDefault="00062A40" w:rsidP="001D1F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FA65" w14:textId="77777777" w:rsidR="003A1458" w:rsidRDefault="003A1458" w:rsidP="00062A40">
      <w:pPr>
        <w:spacing w:after="0" w:line="240" w:lineRule="auto"/>
      </w:pPr>
      <w:r>
        <w:separator/>
      </w:r>
    </w:p>
  </w:footnote>
  <w:footnote w:type="continuationSeparator" w:id="0">
    <w:p w14:paraId="1499C9DB" w14:textId="77777777" w:rsidR="003A1458" w:rsidRDefault="003A1458" w:rsidP="0006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9167" w14:textId="3F5DA26B" w:rsidR="00062A40" w:rsidRDefault="00062A40" w:rsidP="007E5417">
    <w:pPr>
      <w:pStyle w:val="Header"/>
      <w:bidi/>
      <w:jc w:val="center"/>
      <w:rPr>
        <w:rtl/>
      </w:rPr>
    </w:pPr>
    <w:r w:rsidRPr="00565B10">
      <w:rPr>
        <w:rFonts w:asciiTheme="majorBidi" w:hAnsiTheme="majorBidi" w:cstheme="majorBidi"/>
        <w:noProof/>
        <w:sz w:val="36"/>
        <w:szCs w:val="36"/>
      </w:rPr>
      <w:drawing>
        <wp:inline distT="0" distB="0" distL="0" distR="0" wp14:anchorId="00C10849" wp14:editId="08678510">
          <wp:extent cx="1280160" cy="914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.B&amp;W(JP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1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117DA7" w14:textId="3F688329" w:rsidR="001D1FB0" w:rsidRDefault="007E5417" w:rsidP="007E5417">
    <w:pPr>
      <w:pStyle w:val="Header"/>
      <w:bidi/>
      <w:spacing w:after="240"/>
      <w:jc w:val="center"/>
      <w:rPr>
        <w:rFonts w:ascii="Traditional Arabic" w:eastAsiaTheme="minorEastAsia" w:hAnsi="Traditional Arabic" w:cs="Traditional Arabic"/>
        <w:b/>
        <w:bCs/>
        <w:sz w:val="36"/>
        <w:szCs w:val="36"/>
      </w:rPr>
    </w:pPr>
    <w:r w:rsidRPr="007E5417">
      <w:rPr>
        <w:rFonts w:ascii="Traditional Arabic" w:eastAsia="Calibri" w:hAnsi="Traditional Arabic" w:cs="Traditional Arabic"/>
        <w:b/>
        <w:bCs/>
        <w:sz w:val="36"/>
        <w:szCs w:val="36"/>
        <w:rtl/>
      </w:rPr>
      <w:t>برنامج</w:t>
    </w:r>
    <w:r w:rsidRPr="007E5417">
      <w:rPr>
        <w:rFonts w:ascii="Traditional Arabic" w:eastAsiaTheme="minorEastAsia" w:hAnsi="Traditional Arabic" w:cs="Traditional Arabic" w:hint="cs"/>
        <w:b/>
        <w:bCs/>
        <w:sz w:val="36"/>
        <w:szCs w:val="36"/>
        <w:rtl/>
        <w:lang w:bidi="ar-EG"/>
      </w:rPr>
      <w:t xml:space="preserve"> الدورة التدريبية</w:t>
    </w:r>
    <w:r>
      <w:rPr>
        <w:rFonts w:ascii="Traditional Arabic" w:eastAsiaTheme="minorEastAsia" w:hAnsi="Traditional Arabic" w:cs="Traditional Arabic" w:hint="cs"/>
        <w:b/>
        <w:bCs/>
        <w:sz w:val="36"/>
        <w:szCs w:val="36"/>
        <w:rtl/>
        <w:lang w:bidi="ar-EG"/>
      </w:rPr>
      <w:t xml:space="preserve"> «</w:t>
    </w:r>
    <w:r w:rsidR="001D1FB0" w:rsidRPr="007E5417">
      <w:rPr>
        <w:rFonts w:ascii="Traditional Arabic" w:eastAsiaTheme="minorEastAsia" w:hAnsi="Traditional Arabic" w:cs="Traditional Arabic"/>
        <w:b/>
        <w:bCs/>
        <w:sz w:val="36"/>
        <w:szCs w:val="36"/>
        <w:rtl/>
      </w:rPr>
      <w:t xml:space="preserve">فن </w:t>
    </w:r>
    <w:r w:rsidR="001D1FB0" w:rsidRPr="007E5417">
      <w:rPr>
        <w:rFonts w:ascii="Traditional Arabic" w:eastAsiaTheme="minorEastAsia" w:hAnsi="Traditional Arabic" w:cs="Traditional Arabic" w:hint="cs"/>
        <w:b/>
        <w:bCs/>
        <w:sz w:val="36"/>
        <w:szCs w:val="36"/>
        <w:rtl/>
      </w:rPr>
      <w:t>صناعة الحلي</w:t>
    </w:r>
    <w:r>
      <w:rPr>
        <w:rFonts w:ascii="Traditional Arabic" w:eastAsiaTheme="minorEastAsia" w:hAnsi="Traditional Arabic" w:cs="Traditional Arabic" w:hint="cs"/>
        <w:b/>
        <w:bCs/>
        <w:sz w:val="36"/>
        <w:szCs w:val="36"/>
        <w:rtl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5"/>
    <w:rsid w:val="00037B65"/>
    <w:rsid w:val="00062A40"/>
    <w:rsid w:val="00117A6A"/>
    <w:rsid w:val="00141C7B"/>
    <w:rsid w:val="00153859"/>
    <w:rsid w:val="001D1FB0"/>
    <w:rsid w:val="00367BCE"/>
    <w:rsid w:val="003A1458"/>
    <w:rsid w:val="003F342D"/>
    <w:rsid w:val="00554F1F"/>
    <w:rsid w:val="005F7F0C"/>
    <w:rsid w:val="00615560"/>
    <w:rsid w:val="006505A7"/>
    <w:rsid w:val="00681B3B"/>
    <w:rsid w:val="006A2EF1"/>
    <w:rsid w:val="006C077D"/>
    <w:rsid w:val="006F5791"/>
    <w:rsid w:val="00702127"/>
    <w:rsid w:val="00736599"/>
    <w:rsid w:val="00744430"/>
    <w:rsid w:val="007E5417"/>
    <w:rsid w:val="00804BBE"/>
    <w:rsid w:val="008066D6"/>
    <w:rsid w:val="008B354F"/>
    <w:rsid w:val="009552BF"/>
    <w:rsid w:val="009D1317"/>
    <w:rsid w:val="00A118A8"/>
    <w:rsid w:val="00B00B51"/>
    <w:rsid w:val="00B834F0"/>
    <w:rsid w:val="00C6040D"/>
    <w:rsid w:val="00CD2B20"/>
    <w:rsid w:val="00CF503B"/>
    <w:rsid w:val="00D356F8"/>
    <w:rsid w:val="00D40498"/>
    <w:rsid w:val="00E34A25"/>
    <w:rsid w:val="00E57BF2"/>
    <w:rsid w:val="00E62878"/>
    <w:rsid w:val="00EC7AD1"/>
    <w:rsid w:val="00F355B6"/>
    <w:rsid w:val="00F86954"/>
    <w:rsid w:val="00F86D11"/>
    <w:rsid w:val="00FA4E47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DF3F"/>
  <w15:chartTrackingRefBased/>
  <w15:docId w15:val="{1D45E905-388C-42A4-9791-8DFB4ACE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3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3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40"/>
  </w:style>
  <w:style w:type="paragraph" w:styleId="Footer">
    <w:name w:val="footer"/>
    <w:basedOn w:val="Normal"/>
    <w:link w:val="FooterChar"/>
    <w:uiPriority w:val="99"/>
    <w:unhideWhenUsed/>
    <w:rsid w:val="00062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40"/>
  </w:style>
  <w:style w:type="character" w:styleId="Hyperlink">
    <w:name w:val="Hyperlink"/>
    <w:basedOn w:val="DefaultParagraphFont"/>
    <w:uiPriority w:val="99"/>
    <w:unhideWhenUsed/>
    <w:rsid w:val="00062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ntiquities.bibalex.org" TargetMode="External"/><Relationship Id="rId1" Type="http://schemas.openxmlformats.org/officeDocument/2006/relationships/hyperlink" Target="mailto:mona.dabbas@bibalex.org" TargetMode="External"/><Relationship Id="rId5" Type="http://schemas.openxmlformats.org/officeDocument/2006/relationships/hyperlink" Target="http://antiquities.bibalex.org" TargetMode="External"/><Relationship Id="rId4" Type="http://schemas.openxmlformats.org/officeDocument/2006/relationships/hyperlink" Target="mailto:mona.dabbas@bibale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Moussa</dc:creator>
  <cp:keywords/>
  <dc:description/>
  <cp:lastModifiedBy>Hend Fathy</cp:lastModifiedBy>
  <cp:revision>3</cp:revision>
  <cp:lastPrinted>2022-02-15T11:38:00Z</cp:lastPrinted>
  <dcterms:created xsi:type="dcterms:W3CDTF">2022-06-09T06:50:00Z</dcterms:created>
  <dcterms:modified xsi:type="dcterms:W3CDTF">2022-06-09T07:17:00Z</dcterms:modified>
</cp:coreProperties>
</file>